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Unit 2: Ecology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</w:t>
      </w:r>
      <w:r w:rsidRPr="00000000" w:rsidR="00000000" w:rsidDel="00000000">
        <w:rPr>
          <w:b w:val="1"/>
          <w:sz w:val="20"/>
          <w:rtl w:val="0"/>
        </w:rPr>
        <w:t xml:space="preserve">entative Timeline: September 3th-October 4th,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Test: October 7th and 8th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Chapters:  Chapter 3 The Biosphere, Chapter 4: Ecosystems and Community, &amp; Chapter 5 Populations, Chapter 6 Human Population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Essential Questions: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How do Earth’s living and nonliving parts interact and affect the survival of organisms?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factors contribute to a change in a population?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u w:val="single"/>
          <w:rtl w:val="0"/>
        </w:rPr>
        <w:t xml:space="preserve">LEARNING GOALS: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Explain how biotic and abiotic factors influence an organism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Describe how consumers obtain energy and nutrients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Trace the flow of energy through a living system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Describe how matter cycles among the living and nonliving parts of an ecosystem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Describe how water cycles through the biosphere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Identify factors that affect population growth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Explain and describe factors that determine the carry capacity and limit the population density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Discuss the trend of human population and explain why the growth rate varies in different countries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Determine between primary succession and secondary succession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Distinguish between density dependant and density independent factors that affect secession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Interrupt a succession timeline.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ASSIGNMENTS FOR UNIT 2:</w:t>
      </w:r>
    </w:p>
    <w:tbl>
      <w:tblPr>
        <w:tblW w:w="898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30"/>
        <w:gridCol w:w="830"/>
        <w:gridCol w:w="4775"/>
        <w:gridCol w:w="1610"/>
        <w:gridCol w:w="1235"/>
        <w:gridCol w:w="76"/>
        <w:gridCol w:w="76"/>
        <w:gridCol w:w="76"/>
        <w:gridCol w:w="76"/>
        <w:gridCol w:w="76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Turned In/Completed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Grade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 Learning Goals and TOC.docx</dc:title>
</cp:coreProperties>
</file>